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7E" w:rsidRPr="007456C8" w:rsidRDefault="00DC587E" w:rsidP="00DC587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7456C8">
        <w:rPr>
          <w:rFonts w:ascii="標楷體" w:eastAsia="標楷體" w:hAnsi="標楷體" w:hint="eastAsia"/>
          <w:kern w:val="0"/>
          <w:sz w:val="36"/>
          <w:szCs w:val="36"/>
        </w:rPr>
        <w:t>國</w:t>
      </w:r>
      <w:r w:rsidRPr="007456C8">
        <w:rPr>
          <w:rFonts w:ascii="標楷體" w:eastAsia="標楷體" w:hAnsi="標楷體"/>
          <w:kern w:val="0"/>
          <w:sz w:val="36"/>
          <w:szCs w:val="36"/>
        </w:rPr>
        <w:t>立</w:t>
      </w:r>
      <w:proofErr w:type="gramStart"/>
      <w:r w:rsidRPr="007456C8">
        <w:rPr>
          <w:rFonts w:ascii="標楷體" w:eastAsia="標楷體" w:hAnsi="標楷體"/>
          <w:kern w:val="0"/>
          <w:sz w:val="36"/>
          <w:szCs w:val="36"/>
        </w:rPr>
        <w:t>臺</w:t>
      </w:r>
      <w:proofErr w:type="gramEnd"/>
      <w:r w:rsidRPr="007456C8">
        <w:rPr>
          <w:rFonts w:ascii="標楷體" w:eastAsia="標楷體" w:hAnsi="標楷體"/>
          <w:kern w:val="0"/>
          <w:sz w:val="36"/>
          <w:szCs w:val="36"/>
        </w:rPr>
        <w:t>中教育大學</w:t>
      </w:r>
      <w:r w:rsidR="00233CBF" w:rsidRPr="007456C8">
        <w:rPr>
          <w:rFonts w:ascii="標楷體" w:eastAsia="標楷體" w:hAnsi="標楷體" w:hint="eastAsia"/>
          <w:kern w:val="0"/>
          <w:sz w:val="36"/>
          <w:szCs w:val="36"/>
        </w:rPr>
        <w:t>人文學院</w:t>
      </w:r>
      <w:r w:rsidRPr="007456C8">
        <w:rPr>
          <w:rFonts w:ascii="標楷體" w:eastAsia="標楷體" w:hAnsi="標楷體"/>
          <w:kern w:val="0"/>
          <w:sz w:val="36"/>
          <w:szCs w:val="36"/>
        </w:rPr>
        <w:t>特聘教授</w:t>
      </w:r>
      <w:r w:rsidR="0027687C" w:rsidRPr="0015382E">
        <w:rPr>
          <w:rFonts w:ascii="標楷體" w:eastAsia="標楷體" w:hAnsi="標楷體" w:hint="eastAsia"/>
          <w:kern w:val="0"/>
          <w:sz w:val="36"/>
          <w:szCs w:val="36"/>
        </w:rPr>
        <w:t>遴選作業要點</w:t>
      </w:r>
    </w:p>
    <w:p w:rsidR="00DC587E" w:rsidRPr="007456C8" w:rsidRDefault="00DC587E" w:rsidP="00233CBF">
      <w:pPr>
        <w:autoSpaceDE w:val="0"/>
        <w:autoSpaceDN w:val="0"/>
        <w:adjustRightInd w:val="0"/>
        <w:snapToGrid w:val="0"/>
        <w:spacing w:line="440" w:lineRule="exact"/>
        <w:jc w:val="right"/>
        <w:rPr>
          <w:rFonts w:ascii="標楷體" w:eastAsia="標楷體" w:hAnsi="標楷體"/>
          <w:kern w:val="0"/>
        </w:rPr>
      </w:pPr>
      <w:r w:rsidRPr="007456C8">
        <w:rPr>
          <w:rFonts w:ascii="標楷體" w:eastAsia="標楷體" w:hAnsi="標楷體"/>
          <w:kern w:val="0"/>
        </w:rPr>
        <w:t xml:space="preserve">                   </w:t>
      </w:r>
      <w:r w:rsidRPr="007456C8">
        <w:rPr>
          <w:rFonts w:ascii="標楷體" w:eastAsia="標楷體" w:hAnsi="標楷體" w:hint="eastAsia"/>
          <w:kern w:val="0"/>
        </w:rPr>
        <w:t>105年</w:t>
      </w:r>
      <w:r w:rsidR="0015382E">
        <w:rPr>
          <w:rFonts w:ascii="標楷體" w:eastAsia="標楷體" w:hAnsi="標楷體" w:hint="eastAsia"/>
          <w:kern w:val="0"/>
        </w:rPr>
        <w:t>10</w:t>
      </w:r>
      <w:r w:rsidRPr="007456C8">
        <w:rPr>
          <w:rFonts w:ascii="標楷體" w:eastAsia="標楷體" w:hAnsi="標楷體" w:hint="eastAsia"/>
          <w:kern w:val="0"/>
        </w:rPr>
        <w:t>月</w:t>
      </w:r>
      <w:r w:rsidR="0015382E">
        <w:rPr>
          <w:rFonts w:ascii="標楷體" w:eastAsia="標楷體" w:hAnsi="標楷體" w:hint="eastAsia"/>
          <w:kern w:val="0"/>
        </w:rPr>
        <w:t>20</w:t>
      </w:r>
      <w:r w:rsidRPr="007456C8">
        <w:rPr>
          <w:rFonts w:ascii="標楷體" w:eastAsia="標楷體" w:hAnsi="標楷體" w:hint="eastAsia"/>
          <w:kern w:val="0"/>
        </w:rPr>
        <w:t>日105學年度</w:t>
      </w:r>
      <w:r w:rsidR="00233CBF" w:rsidRPr="007456C8">
        <w:rPr>
          <w:rFonts w:ascii="標楷體" w:eastAsia="標楷體" w:hAnsi="標楷體" w:hint="eastAsia"/>
          <w:kern w:val="0"/>
        </w:rPr>
        <w:t>第1學期</w:t>
      </w:r>
      <w:r w:rsidRPr="007456C8">
        <w:rPr>
          <w:rFonts w:ascii="標楷體" w:eastAsia="標楷體" w:hAnsi="標楷體" w:hint="eastAsia"/>
          <w:kern w:val="0"/>
        </w:rPr>
        <w:t>第</w:t>
      </w:r>
      <w:r w:rsidR="0015382E">
        <w:rPr>
          <w:rFonts w:ascii="標楷體" w:eastAsia="標楷體" w:hAnsi="標楷體" w:hint="eastAsia"/>
          <w:kern w:val="0"/>
        </w:rPr>
        <w:t>2</w:t>
      </w:r>
      <w:r w:rsidRPr="007456C8">
        <w:rPr>
          <w:rFonts w:ascii="標楷體" w:eastAsia="標楷體" w:hAnsi="標楷體" w:hint="eastAsia"/>
          <w:kern w:val="0"/>
        </w:rPr>
        <w:t>次</w:t>
      </w:r>
      <w:r w:rsidR="00233CBF" w:rsidRPr="007456C8">
        <w:rPr>
          <w:rFonts w:ascii="標楷體" w:eastAsia="標楷體" w:hAnsi="標楷體" w:hint="eastAsia"/>
          <w:kern w:val="0"/>
        </w:rPr>
        <w:t>院</w:t>
      </w:r>
      <w:proofErr w:type="gramStart"/>
      <w:r w:rsidR="00233CBF" w:rsidRPr="007456C8">
        <w:rPr>
          <w:rFonts w:ascii="標楷體" w:eastAsia="標楷體" w:hAnsi="標楷體" w:hint="eastAsia"/>
          <w:kern w:val="0"/>
        </w:rPr>
        <w:t>務</w:t>
      </w:r>
      <w:proofErr w:type="gramEnd"/>
      <w:r w:rsidRPr="007456C8">
        <w:rPr>
          <w:rFonts w:ascii="標楷體" w:eastAsia="標楷體" w:hAnsi="標楷體" w:hint="eastAsia"/>
          <w:kern w:val="0"/>
        </w:rPr>
        <w:t>會議</w:t>
      </w:r>
      <w:r w:rsidR="00BA6BA7" w:rsidRPr="007456C8">
        <w:rPr>
          <w:rFonts w:ascii="標楷體" w:eastAsia="標楷體" w:hAnsi="標楷體" w:hint="eastAsia"/>
          <w:kern w:val="0"/>
        </w:rPr>
        <w:t>通過</w:t>
      </w:r>
    </w:p>
    <w:p w:rsidR="00DC587E" w:rsidRPr="007456C8" w:rsidRDefault="00765FD0" w:rsidP="00765FD0">
      <w:pPr>
        <w:autoSpaceDE w:val="0"/>
        <w:autoSpaceDN w:val="0"/>
        <w:adjustRightInd w:val="0"/>
        <w:snapToGrid w:val="0"/>
        <w:spacing w:line="440" w:lineRule="exact"/>
        <w:ind w:left="991" w:hangingChars="354" w:hanging="991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</w:t>
      </w:r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</w:t>
      </w:r>
      <w:r w:rsidR="00BA6BA7" w:rsidRPr="007456C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依據</w:t>
      </w:r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國立</w:t>
      </w:r>
      <w:proofErr w:type="gramStart"/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臺</w:t>
      </w:r>
      <w:proofErr w:type="gramEnd"/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中教育大學</w:t>
      </w:r>
      <w:r w:rsidR="00BA6BA7" w:rsidRPr="007456C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（以下簡稱本校）特聘教授設置辦法第二條規定訂定之</w:t>
      </w:r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DC587E" w:rsidRDefault="00765FD0" w:rsidP="00765FD0">
      <w:pPr>
        <w:autoSpaceDE w:val="0"/>
        <w:autoSpaceDN w:val="0"/>
        <w:adjustRightInd w:val="0"/>
        <w:snapToGrid w:val="0"/>
        <w:spacing w:line="440" w:lineRule="exact"/>
        <w:ind w:left="991" w:hangingChars="354" w:hanging="991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在本校以教授職級服務滿三年，以近五年之相關成就符合</w:t>
      </w:r>
      <w:r w:rsidR="00DC587E" w:rsidRPr="007456C8">
        <w:rPr>
          <w:rFonts w:ascii="標楷體" w:eastAsia="標楷體" w:hAnsi="標楷體"/>
          <w:kern w:val="0"/>
          <w:sz w:val="28"/>
          <w:szCs w:val="28"/>
        </w:rPr>
        <w:t>研究</w:t>
      </w:r>
      <w:r w:rsidR="00CD7E50">
        <w:rPr>
          <w:rFonts w:ascii="標楷體" w:eastAsia="標楷體" w:hAnsi="標楷體" w:hint="eastAsia"/>
          <w:kern w:val="0"/>
          <w:sz w:val="28"/>
          <w:szCs w:val="28"/>
        </w:rPr>
        <w:t>、創作及展演</w:t>
      </w:r>
      <w:r w:rsidR="00DC587E" w:rsidRPr="007456C8">
        <w:rPr>
          <w:rFonts w:ascii="標楷體" w:eastAsia="標楷體" w:hAnsi="標楷體"/>
          <w:kern w:val="0"/>
          <w:sz w:val="28"/>
          <w:szCs w:val="28"/>
        </w:rPr>
        <w:t>或教學擇</w:t>
      </w:r>
      <w:proofErr w:type="gramStart"/>
      <w:r w:rsidR="00DC587E" w:rsidRPr="007456C8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="00DC587E" w:rsidRPr="007456C8">
        <w:rPr>
          <w:rFonts w:ascii="標楷體" w:eastAsia="標楷體" w:hAnsi="標楷體"/>
          <w:kern w:val="0"/>
          <w:sz w:val="28"/>
          <w:szCs w:val="28"/>
        </w:rPr>
        <w:t>之特殊表現，並具有產學或校務發展擇</w:t>
      </w:r>
      <w:proofErr w:type="gramStart"/>
      <w:r w:rsidR="00DC587E" w:rsidRPr="007456C8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="00DC587E" w:rsidRPr="007456C8">
        <w:rPr>
          <w:rFonts w:ascii="標楷體" w:eastAsia="標楷體" w:hAnsi="標楷體"/>
          <w:kern w:val="0"/>
          <w:sz w:val="28"/>
          <w:szCs w:val="28"/>
        </w:rPr>
        <w:t>之特殊貢獻者，得申請或由系所推薦之。特聘教授一任五年。</w:t>
      </w:r>
    </w:p>
    <w:p w:rsidR="00CD7E50" w:rsidRPr="007456C8" w:rsidRDefault="00CD7E50" w:rsidP="00765FD0">
      <w:pPr>
        <w:autoSpaceDE w:val="0"/>
        <w:autoSpaceDN w:val="0"/>
        <w:adjustRightInd w:val="0"/>
        <w:snapToGrid w:val="0"/>
        <w:spacing w:line="440" w:lineRule="exact"/>
        <w:ind w:left="991" w:hangingChars="354" w:hanging="991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特聘教授申請或推薦要件如下，各要件之評分詳如附件一：</w:t>
      </w:r>
    </w:p>
    <w:p w:rsidR="00DC587E" w:rsidRPr="00765FD0" w:rsidRDefault="00DC587E" w:rsidP="00765FD0">
      <w:pPr>
        <w:pStyle w:val="a3"/>
        <w:numPr>
          <w:ilvl w:val="0"/>
          <w:numId w:val="15"/>
        </w:numPr>
        <w:autoSpaceDE w:val="0"/>
        <w:autoSpaceDN w:val="0"/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65FD0">
        <w:rPr>
          <w:rFonts w:ascii="標楷體" w:eastAsia="標楷體" w:hAnsi="標楷體"/>
          <w:color w:val="000000"/>
          <w:kern w:val="0"/>
          <w:sz w:val="28"/>
          <w:szCs w:val="28"/>
        </w:rPr>
        <w:t>研究、創作及展演表現</w:t>
      </w:r>
      <w:r w:rsidR="00BA6BA7" w:rsidRPr="00765FD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49711B" w:rsidRPr="007456C8" w:rsidRDefault="00765FD0" w:rsidP="00765FD0">
      <w:pPr>
        <w:autoSpaceDE w:val="0"/>
        <w:autoSpaceDN w:val="0"/>
        <w:adjustRightInd w:val="0"/>
        <w:snapToGrid w:val="0"/>
        <w:spacing w:line="440" w:lineRule="exact"/>
        <w:ind w:leftChars="581" w:left="1394" w:firstLineChars="100" w:firstLine="28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1.</w:t>
      </w:r>
      <w:r w:rsidR="004971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研究：</w:t>
      </w:r>
    </w:p>
    <w:p w:rsidR="00DC587E" w:rsidRPr="007456C8" w:rsidRDefault="00765FD0" w:rsidP="0049711B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r w:rsidR="004971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</w:t>
      </w:r>
      <w:r w:rsidR="009242CA" w:rsidRPr="007456C8">
        <w:rPr>
          <w:rFonts w:ascii="標楷體" w:eastAsia="標楷體" w:hAnsi="標楷體" w:hint="eastAsia"/>
          <w:sz w:val="28"/>
          <w:szCs w:val="28"/>
        </w:rPr>
        <w:t>獲聘中央研究院院士或國外國家級院士者。</w:t>
      </w:r>
    </w:p>
    <w:p w:rsidR="00DC587E" w:rsidRPr="007456C8" w:rsidRDefault="00765FD0" w:rsidP="0049711B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（2）</w:t>
      </w:r>
      <w:r w:rsidR="009242CA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曾獲頒</w:t>
      </w:r>
      <w:r w:rsidR="009242CA" w:rsidRPr="007456C8">
        <w:rPr>
          <w:rFonts w:ascii="標楷體" w:eastAsia="標楷體" w:hAnsi="標楷體"/>
          <w:kern w:val="0"/>
          <w:sz w:val="28"/>
          <w:szCs w:val="28"/>
        </w:rPr>
        <w:t>教育部特殊優秀人才彈性薪資獎勵。</w:t>
      </w:r>
    </w:p>
    <w:p w:rsidR="00DC587E" w:rsidRPr="007456C8" w:rsidRDefault="00765FD0" w:rsidP="00765FD0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Chars="827" w:left="2685" w:hangingChars="250" w:hanging="70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（3）</w:t>
      </w:r>
      <w:r w:rsidR="009242CA" w:rsidRPr="007456C8">
        <w:rPr>
          <w:rFonts w:ascii="標楷體" w:eastAsia="標楷體" w:hAnsi="標楷體"/>
          <w:kern w:val="0"/>
          <w:sz w:val="28"/>
          <w:szCs w:val="28"/>
        </w:rPr>
        <w:t>曾獲頒科技部傑出研究獎或科技部授予之</w:t>
      </w:r>
      <w:r w:rsidR="009242CA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其他研</w:t>
      </w:r>
      <w:r w:rsidR="009242CA" w:rsidRPr="007456C8">
        <w:rPr>
          <w:rFonts w:ascii="標楷體" w:eastAsia="標楷體" w:hAnsi="標楷體"/>
          <w:kern w:val="0"/>
          <w:sz w:val="28"/>
          <w:szCs w:val="28"/>
        </w:rPr>
        <w:t>究相關之榮譽。</w:t>
      </w:r>
    </w:p>
    <w:p w:rsidR="00DC587E" w:rsidRPr="007456C8" w:rsidRDefault="00765FD0" w:rsidP="0049711B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（4）</w:t>
      </w:r>
      <w:r w:rsidR="009242CA" w:rsidRPr="007456C8">
        <w:rPr>
          <w:rFonts w:ascii="標楷體" w:eastAsia="標楷體" w:hAnsi="標楷體"/>
          <w:kern w:val="0"/>
          <w:sz w:val="28"/>
          <w:szCs w:val="28"/>
        </w:rPr>
        <w:t>曾獲頒科技部特殊優秀人才獎勵。</w:t>
      </w:r>
    </w:p>
    <w:p w:rsidR="00DC587E" w:rsidRDefault="00765FD0" w:rsidP="0049711B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（5）</w:t>
      </w:r>
      <w:r w:rsidR="009242CA" w:rsidRPr="007456C8">
        <w:rPr>
          <w:rFonts w:ascii="標楷體" w:eastAsia="標楷體" w:hAnsi="標楷體"/>
          <w:kern w:val="0"/>
          <w:sz w:val="28"/>
          <w:szCs w:val="28"/>
        </w:rPr>
        <w:t>曾獲得科技部專題研</w:t>
      </w:r>
      <w:r w:rsidR="009242CA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究計畫補助。</w:t>
      </w:r>
    </w:p>
    <w:p w:rsidR="0049711B" w:rsidRPr="00D602BD" w:rsidRDefault="0049711B" w:rsidP="00D602BD">
      <w:pPr>
        <w:pStyle w:val="a3"/>
        <w:numPr>
          <w:ilvl w:val="0"/>
          <w:numId w:val="16"/>
        </w:num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602BD">
        <w:rPr>
          <w:rFonts w:ascii="標楷體" w:eastAsia="標楷體" w:hAnsi="標楷體" w:hint="eastAsia"/>
          <w:sz w:val="28"/>
          <w:szCs w:val="28"/>
        </w:rPr>
        <w:t>其他研究之優異表現</w:t>
      </w:r>
    </w:p>
    <w:p w:rsidR="0049711B" w:rsidRPr="00D602BD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firstLineChars="600" w:firstLine="16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602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2.</w:t>
      </w:r>
      <w:r w:rsidR="0049711B" w:rsidRPr="00D602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創作及展演</w:t>
      </w:r>
    </w:p>
    <w:p w:rsidR="009242CA" w:rsidRPr="009242CA" w:rsidRDefault="009242CA" w:rsidP="00D602BD">
      <w:pPr>
        <w:pStyle w:val="a3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9242CA">
        <w:rPr>
          <w:rFonts w:ascii="標楷體" w:eastAsia="標楷體" w:hAnsi="標楷體" w:hint="eastAsia"/>
          <w:b/>
          <w:sz w:val="28"/>
          <w:szCs w:val="28"/>
          <w:u w:val="single"/>
        </w:rPr>
        <w:t>參與國際性（三個國家以上）藝文賽事得獎者</w:t>
      </w:r>
    </w:p>
    <w:p w:rsidR="00D85D13" w:rsidRPr="009242CA" w:rsidRDefault="009242CA" w:rsidP="00D602BD">
      <w:pPr>
        <w:pStyle w:val="a3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="00D85D13" w:rsidRPr="009242CA">
        <w:rPr>
          <w:rFonts w:ascii="標楷體" w:eastAsia="標楷體" w:hAnsi="標楷體" w:hint="eastAsia"/>
          <w:b/>
          <w:sz w:val="28"/>
          <w:szCs w:val="28"/>
          <w:u w:val="single"/>
        </w:rPr>
        <w:t>國際級音樂廳或展場舉辦個人獨奏（唱）會或創作個展或設計個展。</w:t>
      </w:r>
    </w:p>
    <w:p w:rsidR="00CD7E50" w:rsidRPr="00EC1516" w:rsidRDefault="00BD32FB" w:rsidP="00D602BD">
      <w:pPr>
        <w:pStyle w:val="a3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kern w:val="0"/>
          <w:sz w:val="28"/>
          <w:szCs w:val="28"/>
          <w:u w:val="single"/>
        </w:rPr>
      </w:pPr>
      <w:r w:rsidRPr="00EC1516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於國家級或國外同等級之音樂廳或展場舉辦個人獨奏（唱）會或創作個展或設計個展。</w:t>
      </w:r>
    </w:p>
    <w:p w:rsidR="00EC1516" w:rsidRPr="00EC1516" w:rsidRDefault="00EC1516" w:rsidP="00D602BD">
      <w:pPr>
        <w:pStyle w:val="a3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kern w:val="0"/>
          <w:sz w:val="28"/>
          <w:szCs w:val="28"/>
          <w:u w:val="single"/>
        </w:rPr>
      </w:pPr>
      <w:r w:rsidRPr="00EC1516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於縣市級或國外同等級之音樂廳或展場舉辦個人獨奏（唱）會或創作個展或設計個展。</w:t>
      </w:r>
    </w:p>
    <w:p w:rsidR="00D85D13" w:rsidRPr="007456C8" w:rsidRDefault="00D602BD" w:rsidP="0049711B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2115"/>
        <w:rPr>
          <w:rFonts w:ascii="標楷體" w:eastAsia="標楷體" w:hAnsi="標楷體"/>
          <w:b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（</w:t>
      </w:r>
      <w:r w:rsidR="00EC151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）</w:t>
      </w:r>
      <w:r w:rsidR="009242CA" w:rsidRPr="009242CA">
        <w:rPr>
          <w:rFonts w:hint="eastAsia"/>
        </w:rPr>
        <w:t xml:space="preserve"> </w:t>
      </w:r>
      <w:r w:rsidR="009242C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獲國家級獎項肯定或全國性藝文賽事得獎者</w:t>
      </w:r>
      <w:r w:rsidR="00687E2A" w:rsidRPr="007456C8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。</w:t>
      </w:r>
    </w:p>
    <w:p w:rsidR="00DC587E" w:rsidRPr="0049711B" w:rsidRDefault="00D602BD" w:rsidP="0049711B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2115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r w:rsidR="00EC1516">
        <w:rPr>
          <w:rFonts w:ascii="標楷體" w:eastAsia="標楷體" w:hAnsi="標楷體" w:hint="eastAsia"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</w:t>
      </w:r>
      <w:r w:rsidR="00DC587E" w:rsidRPr="0049711B">
        <w:rPr>
          <w:rFonts w:ascii="標楷體" w:eastAsia="標楷體" w:hAnsi="標楷體"/>
          <w:color w:val="000000"/>
          <w:kern w:val="0"/>
          <w:sz w:val="28"/>
          <w:szCs w:val="28"/>
        </w:rPr>
        <w:t>其他創作</w:t>
      </w:r>
      <w:r w:rsidR="004971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</w:t>
      </w:r>
      <w:r w:rsidR="00DC587E" w:rsidRPr="0049711B">
        <w:rPr>
          <w:rFonts w:ascii="標楷體" w:eastAsia="標楷體" w:hAnsi="標楷體"/>
          <w:color w:val="000000"/>
          <w:kern w:val="0"/>
          <w:sz w:val="28"/>
          <w:szCs w:val="28"/>
        </w:rPr>
        <w:t>展演之優異表現。</w:t>
      </w:r>
    </w:p>
    <w:p w:rsidR="00DC587E" w:rsidRPr="00D602BD" w:rsidRDefault="00DC587E" w:rsidP="00D602BD">
      <w:pPr>
        <w:pStyle w:val="a3"/>
        <w:numPr>
          <w:ilvl w:val="0"/>
          <w:numId w:val="15"/>
        </w:numPr>
        <w:autoSpaceDE w:val="0"/>
        <w:autoSpaceDN w:val="0"/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602BD">
        <w:rPr>
          <w:rFonts w:ascii="標楷體" w:eastAsia="標楷體" w:hAnsi="標楷體"/>
          <w:color w:val="000000"/>
          <w:kern w:val="0"/>
          <w:sz w:val="28"/>
          <w:szCs w:val="28"/>
        </w:rPr>
        <w:t>教學表現</w:t>
      </w:r>
      <w:r w:rsidR="00BA6BA7" w:rsidRPr="00D602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DC587E" w:rsidRPr="007456C8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1.</w:t>
      </w:r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曾獲教育部師鐸獎或教育部授予之其他教學相關之榮譽。</w:t>
      </w:r>
    </w:p>
    <w:p w:rsidR="00DC587E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Chars="827" w:left="2265" w:hangingChars="100" w:hanging="2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2.</w:t>
      </w:r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曾獲教</w:t>
      </w:r>
      <w:r w:rsidR="00DC587E" w:rsidRPr="007456C8">
        <w:rPr>
          <w:rFonts w:ascii="標楷體" w:eastAsia="標楷體" w:hAnsi="標楷體"/>
          <w:kern w:val="0"/>
          <w:sz w:val="28"/>
          <w:szCs w:val="28"/>
        </w:rPr>
        <w:t>育部數位學習認證 (課程與教材認證)，並有具體成效。</w:t>
      </w:r>
    </w:p>
    <w:p w:rsidR="00B45520" w:rsidRPr="0018198D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Chars="827" w:left="2265" w:hangingChars="100" w:hanging="280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3.</w:t>
      </w:r>
      <w:r w:rsidR="00B45520" w:rsidRPr="0018198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曾獲本校教學優良教師、績優導師、優良教材獎、創新教學媒體獎。</w:t>
      </w:r>
    </w:p>
    <w:p w:rsidR="00DC587E" w:rsidRPr="007456C8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4.</w:t>
      </w:r>
      <w:r w:rsidR="00DC587E" w:rsidRPr="00CD7E50">
        <w:rPr>
          <w:rFonts w:ascii="標楷體" w:eastAsia="標楷體" w:hAnsi="標楷體"/>
          <w:kern w:val="0"/>
          <w:sz w:val="28"/>
          <w:szCs w:val="28"/>
        </w:rPr>
        <w:t>其他教學相關優異表現</w:t>
      </w:r>
      <w:r w:rsidR="00DC587E" w:rsidRPr="007456C8">
        <w:rPr>
          <w:rFonts w:ascii="標楷體" w:eastAsia="標楷體" w:hAnsi="標楷體"/>
          <w:kern w:val="0"/>
          <w:sz w:val="28"/>
          <w:szCs w:val="28"/>
        </w:rPr>
        <w:t>。</w:t>
      </w:r>
    </w:p>
    <w:p w:rsidR="00DC587E" w:rsidRPr="007456C8" w:rsidRDefault="00DC587E" w:rsidP="00D602BD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7456C8">
        <w:rPr>
          <w:rFonts w:ascii="標楷體" w:eastAsia="標楷體" w:hAnsi="標楷體"/>
          <w:kern w:val="0"/>
          <w:sz w:val="28"/>
          <w:szCs w:val="28"/>
        </w:rPr>
        <w:t>產學表現</w:t>
      </w:r>
      <w:r w:rsidR="00BA6BA7" w:rsidRPr="007456C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DC587E" w:rsidRPr="007456C8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="00DC587E" w:rsidRPr="007456C8">
        <w:rPr>
          <w:rFonts w:ascii="標楷體" w:eastAsia="標楷體" w:hAnsi="標楷體"/>
          <w:kern w:val="0"/>
          <w:sz w:val="28"/>
          <w:szCs w:val="28"/>
        </w:rPr>
        <w:t>曾獲</w:t>
      </w:r>
      <w:proofErr w:type="gramStart"/>
      <w:r w:rsidR="00DC587E" w:rsidRPr="007456C8">
        <w:rPr>
          <w:rFonts w:ascii="標楷體" w:eastAsia="標楷體" w:hAnsi="標楷體"/>
          <w:kern w:val="0"/>
          <w:sz w:val="28"/>
          <w:szCs w:val="28"/>
        </w:rPr>
        <w:t>科技部產學</w:t>
      </w:r>
      <w:proofErr w:type="gramEnd"/>
      <w:r w:rsidR="00DC587E" w:rsidRPr="007456C8">
        <w:rPr>
          <w:rFonts w:ascii="標楷體" w:eastAsia="標楷體" w:hAnsi="標楷體"/>
          <w:kern w:val="0"/>
          <w:sz w:val="28"/>
          <w:szCs w:val="28"/>
        </w:rPr>
        <w:t>合作之技術移轉。</w:t>
      </w:r>
    </w:p>
    <w:p w:rsidR="00EC1516" w:rsidRPr="00EC1516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Chars="827" w:left="2265" w:hangingChars="100" w:hanging="280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2.</w:t>
      </w:r>
      <w:r w:rsidR="00DC587E" w:rsidRPr="00EC1516">
        <w:rPr>
          <w:rFonts w:ascii="標楷體" w:eastAsia="標楷體" w:hAnsi="標楷體"/>
          <w:b/>
          <w:kern w:val="0"/>
          <w:sz w:val="28"/>
          <w:szCs w:val="28"/>
          <w:u w:val="single"/>
        </w:rPr>
        <w:t>以主持人承接產學或研究計畫</w:t>
      </w:r>
      <w:r w:rsidR="00EC1516" w:rsidRPr="00EC1516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，對本校校務基金</w:t>
      </w:r>
      <w:proofErr w:type="gramStart"/>
      <w:r w:rsidR="00EC1516" w:rsidRPr="00EC1516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挹注卓</w:t>
      </w:r>
      <w:proofErr w:type="gramEnd"/>
      <w:r w:rsidR="00EC1516" w:rsidRPr="00EC1516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有貢獻。</w:t>
      </w:r>
    </w:p>
    <w:p w:rsidR="00DC587E" w:rsidRPr="007456C8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3.</w:t>
      </w:r>
      <w:r w:rsidR="00DC587E" w:rsidRPr="007456C8">
        <w:rPr>
          <w:rFonts w:ascii="標楷體" w:eastAsia="標楷體" w:hAnsi="標楷體"/>
          <w:b/>
          <w:color w:val="000000"/>
          <w:kern w:val="0"/>
          <w:sz w:val="28"/>
          <w:szCs w:val="28"/>
          <w:u w:val="single"/>
        </w:rPr>
        <w:t>其他產學相關優異表現</w:t>
      </w:r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DC587E" w:rsidRPr="007456C8" w:rsidRDefault="00DC587E" w:rsidP="00D602BD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校務發展</w:t>
      </w:r>
      <w:r w:rsidRPr="007456C8">
        <w:rPr>
          <w:rFonts w:ascii="標楷體" w:eastAsia="標楷體" w:hAnsi="標楷體" w:hint="eastAsia"/>
          <w:sz w:val="28"/>
          <w:szCs w:val="28"/>
        </w:rPr>
        <w:t>與社會服務</w:t>
      </w:r>
      <w:r w:rsidR="00BA6BA7" w:rsidRPr="007456C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DC587E" w:rsidRPr="007456C8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1.</w:t>
      </w:r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以計畫主持人承接</w:t>
      </w:r>
      <w:r w:rsidR="00DC587E" w:rsidRPr="007456C8">
        <w:rPr>
          <w:rFonts w:ascii="標楷體" w:eastAsia="標楷體" w:hAnsi="標楷體"/>
          <w:kern w:val="0"/>
          <w:sz w:val="28"/>
          <w:szCs w:val="28"/>
        </w:rPr>
        <w:t>校級重點多年期發展計畫，績效卓越。</w:t>
      </w:r>
    </w:p>
    <w:p w:rsidR="00DC587E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2.</w:t>
      </w:r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擔任</w:t>
      </w:r>
      <w:r w:rsidR="00882F9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本校</w:t>
      </w:r>
      <w:r w:rsidR="00DC587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行政主管推展校務，提出興革方案，有具體貢獻。</w:t>
      </w:r>
    </w:p>
    <w:p w:rsidR="00882F9E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Chars="827" w:left="2265" w:hangingChars="100" w:hanging="280"/>
        <w:rPr>
          <w:rFonts w:ascii="標楷體" w:eastAsia="標楷體" w:hAnsi="標楷體"/>
          <w:b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3.</w:t>
      </w:r>
      <w:r w:rsidR="00EC1516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借調政府中央部會擔任重要職務、國立社教館所、附屬機關擔任首長</w:t>
      </w:r>
      <w:r w:rsidR="00882F9E" w:rsidRPr="00BD32F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，</w:t>
      </w:r>
      <w:r w:rsidR="00EC1516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聲譽卓著</w:t>
      </w:r>
      <w:r w:rsidR="00BD32FB" w:rsidRPr="00BD32F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。</w:t>
      </w:r>
    </w:p>
    <w:p w:rsidR="00EC1516" w:rsidRPr="00BD32FB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b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4.</w:t>
      </w:r>
      <w:r w:rsidR="00EC1516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借調地方政府擔任一級主管、附屬機關擔任首長，積極有功。</w:t>
      </w:r>
    </w:p>
    <w:p w:rsidR="00D85D13" w:rsidRPr="007456C8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5.</w:t>
      </w:r>
      <w:r w:rsidR="00D85D13" w:rsidRPr="007456C8">
        <w:rPr>
          <w:rFonts w:ascii="標楷體" w:eastAsia="標楷體" w:hAnsi="標楷體"/>
          <w:b/>
          <w:sz w:val="28"/>
          <w:szCs w:val="28"/>
          <w:u w:val="single"/>
        </w:rPr>
        <w:t>擔任</w:t>
      </w:r>
      <w:r w:rsidR="00D85D13" w:rsidRPr="007456C8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="00D85D13" w:rsidRPr="007456C8">
        <w:rPr>
          <w:rFonts w:ascii="標楷體" w:eastAsia="標楷體" w:hAnsi="標楷體"/>
          <w:b/>
          <w:sz w:val="28"/>
          <w:szCs w:val="28"/>
          <w:u w:val="single"/>
        </w:rPr>
        <w:t>央</w:t>
      </w:r>
      <w:r w:rsidR="00D85D13" w:rsidRPr="007456C8">
        <w:rPr>
          <w:rFonts w:ascii="標楷體" w:eastAsia="標楷體" w:hAnsi="標楷體" w:hint="eastAsia"/>
          <w:b/>
          <w:sz w:val="28"/>
          <w:szCs w:val="28"/>
          <w:u w:val="single"/>
        </w:rPr>
        <w:t>部會級專業會議</w:t>
      </w:r>
      <w:r w:rsidR="00BD32FB">
        <w:rPr>
          <w:rFonts w:ascii="標楷體" w:eastAsia="標楷體" w:hAnsi="標楷體" w:hint="eastAsia"/>
          <w:b/>
          <w:sz w:val="28"/>
          <w:szCs w:val="28"/>
          <w:u w:val="single"/>
        </w:rPr>
        <w:t>召集人</w:t>
      </w:r>
      <w:r w:rsidR="00D85D13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D85D13" w:rsidRPr="007456C8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left="1985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6.</w:t>
      </w:r>
      <w:r w:rsidR="00D85D13" w:rsidRPr="007456C8">
        <w:rPr>
          <w:rFonts w:ascii="標楷體" w:eastAsia="標楷體" w:hAnsi="標楷體" w:hint="eastAsia"/>
          <w:b/>
          <w:sz w:val="28"/>
          <w:szCs w:val="28"/>
          <w:u w:val="single"/>
        </w:rPr>
        <w:t>擔任國外重要學術會議專題演講者</w:t>
      </w:r>
      <w:r w:rsidR="00D85D13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DC587E" w:rsidRPr="007456C8" w:rsidRDefault="00D602BD" w:rsidP="00D602BD">
      <w:pPr>
        <w:tabs>
          <w:tab w:val="left" w:pos="1985"/>
        </w:tabs>
        <w:autoSpaceDE w:val="0"/>
        <w:autoSpaceDN w:val="0"/>
        <w:adjustRightInd w:val="0"/>
        <w:snapToGrid w:val="0"/>
        <w:spacing w:line="440" w:lineRule="exact"/>
        <w:ind w:firstLineChars="700" w:firstLine="19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DC587E" w:rsidRPr="007456C8">
        <w:rPr>
          <w:rFonts w:ascii="標楷體" w:eastAsia="標楷體" w:hAnsi="標楷體" w:hint="eastAsia"/>
          <w:sz w:val="28"/>
          <w:szCs w:val="28"/>
        </w:rPr>
        <w:t>對國家社會有重大貢獻者。</w:t>
      </w:r>
    </w:p>
    <w:p w:rsidR="00DC587E" w:rsidRPr="007456C8" w:rsidRDefault="00DC587E" w:rsidP="00DC587E">
      <w:pPr>
        <w:autoSpaceDE w:val="0"/>
        <w:autoSpaceDN w:val="0"/>
        <w:adjustRightInd w:val="0"/>
        <w:snapToGrid w:val="0"/>
        <w:spacing w:line="440" w:lineRule="exact"/>
        <w:ind w:leftChars="531" w:left="1274" w:firstLine="2"/>
        <w:rPr>
          <w:rFonts w:ascii="標楷體" w:eastAsia="標楷體" w:hAnsi="標楷體"/>
          <w:kern w:val="0"/>
          <w:sz w:val="28"/>
          <w:szCs w:val="28"/>
        </w:rPr>
      </w:pPr>
      <w:r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前述評審時之資料，於獲聘後不</w:t>
      </w:r>
      <w:r w:rsidRPr="007456C8">
        <w:rPr>
          <w:rFonts w:ascii="標楷體" w:eastAsia="標楷體" w:hAnsi="標楷體"/>
          <w:kern w:val="0"/>
          <w:sz w:val="28"/>
          <w:szCs w:val="28"/>
        </w:rPr>
        <w:t>得繼續使用於次一期評審之用。</w:t>
      </w:r>
    </w:p>
    <w:p w:rsidR="00DC587E" w:rsidRPr="007456C8" w:rsidRDefault="00DC587E" w:rsidP="00DC587E">
      <w:pPr>
        <w:autoSpaceDE w:val="0"/>
        <w:autoSpaceDN w:val="0"/>
        <w:adjustRightInd w:val="0"/>
        <w:snapToGrid w:val="0"/>
        <w:spacing w:line="440" w:lineRule="exact"/>
        <w:ind w:leftChars="531" w:left="1274" w:firstLine="2"/>
        <w:rPr>
          <w:rFonts w:ascii="標楷體" w:eastAsia="標楷體" w:hAnsi="標楷體"/>
          <w:kern w:val="0"/>
          <w:sz w:val="28"/>
          <w:szCs w:val="28"/>
        </w:rPr>
      </w:pPr>
      <w:r w:rsidRPr="007456C8">
        <w:rPr>
          <w:rFonts w:ascii="標楷體" w:eastAsia="標楷體" w:hAnsi="標楷體"/>
          <w:kern w:val="0"/>
          <w:sz w:val="28"/>
          <w:szCs w:val="28"/>
        </w:rPr>
        <w:t>研究</w:t>
      </w:r>
      <w:r w:rsidR="0018198D">
        <w:rPr>
          <w:rFonts w:ascii="標楷體" w:eastAsia="標楷體" w:hAnsi="標楷體" w:hint="eastAsia"/>
          <w:kern w:val="0"/>
          <w:sz w:val="28"/>
          <w:szCs w:val="28"/>
        </w:rPr>
        <w:t>、創作及展演</w:t>
      </w:r>
      <w:r w:rsidRPr="007456C8">
        <w:rPr>
          <w:rFonts w:ascii="標楷體" w:eastAsia="標楷體" w:hAnsi="標楷體"/>
          <w:kern w:val="0"/>
          <w:sz w:val="28"/>
          <w:szCs w:val="28"/>
        </w:rPr>
        <w:t>或教學（擇一）特殊表現積分最高</w:t>
      </w:r>
      <w:proofErr w:type="gramStart"/>
      <w:r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計</w:t>
      </w:r>
      <w:r w:rsidR="00966344" w:rsidRPr="007456C8">
        <w:rPr>
          <w:rFonts w:ascii="標楷體" w:eastAsia="標楷體" w:hAnsi="標楷體" w:hint="eastAsia"/>
          <w:color w:val="000000"/>
          <w:kern w:val="0"/>
          <w:sz w:val="28"/>
          <w:szCs w:val="28"/>
        </w:rPr>
        <w:t>50-70</w:t>
      </w:r>
      <w:r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分，產學或校務發展</w:t>
      </w:r>
      <w:r w:rsidR="0018198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與社會服務</w:t>
      </w:r>
      <w:r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（擇一）特</w:t>
      </w:r>
      <w:r w:rsidRPr="007456C8">
        <w:rPr>
          <w:rFonts w:ascii="標楷體" w:eastAsia="標楷體" w:hAnsi="標楷體"/>
          <w:kern w:val="0"/>
          <w:sz w:val="28"/>
          <w:szCs w:val="28"/>
        </w:rPr>
        <w:t>殊貢獻積分最高</w:t>
      </w:r>
      <w:proofErr w:type="gramStart"/>
      <w:r w:rsidRPr="007456C8">
        <w:rPr>
          <w:rFonts w:ascii="標楷體" w:eastAsia="標楷體" w:hAnsi="標楷體"/>
          <w:kern w:val="0"/>
          <w:sz w:val="28"/>
          <w:szCs w:val="28"/>
        </w:rPr>
        <w:t>採</w:t>
      </w:r>
      <w:proofErr w:type="gramEnd"/>
      <w:r w:rsidRPr="007456C8">
        <w:rPr>
          <w:rFonts w:ascii="標楷體" w:eastAsia="標楷體" w:hAnsi="標楷體"/>
          <w:kern w:val="0"/>
          <w:sz w:val="28"/>
          <w:szCs w:val="28"/>
        </w:rPr>
        <w:t>計</w:t>
      </w:r>
      <w:r w:rsidR="00966344" w:rsidRPr="007456C8">
        <w:rPr>
          <w:rFonts w:ascii="標楷體" w:eastAsia="標楷體" w:hAnsi="標楷體" w:hint="eastAsia"/>
          <w:kern w:val="0"/>
          <w:sz w:val="28"/>
          <w:szCs w:val="28"/>
        </w:rPr>
        <w:t>30-50</w:t>
      </w:r>
      <w:r w:rsidRPr="007456C8">
        <w:rPr>
          <w:rFonts w:ascii="標楷體" w:eastAsia="標楷體" w:hAnsi="標楷體"/>
          <w:kern w:val="0"/>
          <w:sz w:val="28"/>
          <w:szCs w:val="28"/>
        </w:rPr>
        <w:t>分，總分為</w:t>
      </w:r>
      <w:r w:rsidR="00966344" w:rsidRPr="007456C8">
        <w:rPr>
          <w:rFonts w:ascii="標楷體" w:eastAsia="標楷體" w:hAnsi="標楷體" w:hint="eastAsia"/>
          <w:kern w:val="0"/>
          <w:sz w:val="28"/>
          <w:szCs w:val="28"/>
        </w:rPr>
        <w:t>100</w:t>
      </w:r>
      <w:r w:rsidRPr="007456C8">
        <w:rPr>
          <w:rFonts w:ascii="標楷體" w:eastAsia="標楷體" w:hAnsi="標楷體"/>
          <w:kern w:val="0"/>
          <w:sz w:val="28"/>
          <w:szCs w:val="28"/>
        </w:rPr>
        <w:t>分。</w:t>
      </w:r>
      <w:r w:rsidR="00BA6BA7" w:rsidRPr="007456C8">
        <w:rPr>
          <w:rFonts w:ascii="標楷體" w:eastAsia="標楷體" w:hAnsi="標楷體" w:hint="eastAsia"/>
          <w:sz w:val="28"/>
          <w:szCs w:val="28"/>
        </w:rPr>
        <w:t>初審</w:t>
      </w:r>
      <w:r w:rsidRPr="007456C8">
        <w:rPr>
          <w:rFonts w:ascii="標楷體" w:eastAsia="標楷體" w:hAnsi="標楷體"/>
          <w:kern w:val="0"/>
          <w:sz w:val="28"/>
          <w:szCs w:val="28"/>
        </w:rPr>
        <w:t>積分</w:t>
      </w:r>
      <w:proofErr w:type="gramStart"/>
      <w:r w:rsidRPr="007456C8">
        <w:rPr>
          <w:rFonts w:ascii="標楷體" w:eastAsia="標楷體" w:hAnsi="標楷體"/>
          <w:kern w:val="0"/>
          <w:sz w:val="28"/>
          <w:szCs w:val="28"/>
        </w:rPr>
        <w:t>採</w:t>
      </w:r>
      <w:proofErr w:type="gramEnd"/>
      <w:r w:rsidRPr="007456C8">
        <w:rPr>
          <w:rFonts w:ascii="標楷體" w:eastAsia="標楷體" w:hAnsi="標楷體"/>
          <w:kern w:val="0"/>
          <w:sz w:val="28"/>
          <w:szCs w:val="28"/>
        </w:rPr>
        <w:t>計之評定由</w:t>
      </w:r>
      <w:r w:rsidR="00FF308A" w:rsidRPr="007456C8">
        <w:rPr>
          <w:rFonts w:ascii="標楷體" w:eastAsia="標楷體" w:hAnsi="標楷體" w:hint="eastAsia"/>
          <w:kern w:val="0"/>
          <w:sz w:val="28"/>
          <w:szCs w:val="28"/>
        </w:rPr>
        <w:t>人文學院</w:t>
      </w:r>
      <w:r w:rsidR="00BA6BA7" w:rsidRPr="007456C8">
        <w:rPr>
          <w:rFonts w:ascii="標楷體" w:eastAsia="標楷體" w:hAnsi="標楷體" w:hint="eastAsia"/>
          <w:kern w:val="0"/>
          <w:sz w:val="28"/>
          <w:szCs w:val="28"/>
        </w:rPr>
        <w:t>教師評審委員會</w:t>
      </w:r>
      <w:r w:rsidR="00FF308A" w:rsidRPr="007456C8">
        <w:rPr>
          <w:rFonts w:ascii="標楷體" w:eastAsia="標楷體" w:hAnsi="標楷體" w:hint="eastAsia"/>
          <w:kern w:val="0"/>
          <w:sz w:val="28"/>
          <w:szCs w:val="28"/>
        </w:rPr>
        <w:t>（以下簡稱本院教評會）</w:t>
      </w:r>
      <w:r w:rsidRPr="007456C8">
        <w:rPr>
          <w:rFonts w:ascii="標楷體" w:eastAsia="標楷體" w:hAnsi="標楷體"/>
          <w:kern w:val="0"/>
          <w:sz w:val="28"/>
          <w:szCs w:val="28"/>
        </w:rPr>
        <w:t>審議之。</w:t>
      </w:r>
    </w:p>
    <w:p w:rsidR="00DC587E" w:rsidRDefault="00D602BD" w:rsidP="00D602BD">
      <w:pPr>
        <w:autoSpaceDE w:val="0"/>
        <w:autoSpaceDN w:val="0"/>
        <w:adjustRightInd w:val="0"/>
        <w:snapToGrid w:val="0"/>
        <w:spacing w:line="440" w:lineRule="exact"/>
        <w:ind w:left="991" w:hangingChars="354" w:hanging="991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C587E" w:rsidRPr="007456C8">
        <w:rPr>
          <w:rFonts w:ascii="標楷體" w:eastAsia="標楷體" w:hAnsi="標楷體"/>
          <w:kern w:val="0"/>
          <w:sz w:val="28"/>
          <w:szCs w:val="28"/>
        </w:rPr>
        <w:t xml:space="preserve">   特聘教授候選人得自行申請或由各系推薦，</w:t>
      </w:r>
      <w:r w:rsidR="00FF308A" w:rsidRPr="007456C8">
        <w:rPr>
          <w:rFonts w:ascii="標楷體" w:eastAsia="標楷體" w:hAnsi="標楷體" w:hint="eastAsia"/>
          <w:sz w:val="28"/>
          <w:szCs w:val="28"/>
        </w:rPr>
        <w:t>並於3月15日前</w:t>
      </w:r>
      <w:r w:rsidR="00CD0273">
        <w:rPr>
          <w:rFonts w:ascii="標楷體" w:eastAsia="標楷體" w:hAnsi="標楷體" w:hint="eastAsia"/>
          <w:sz w:val="28"/>
          <w:szCs w:val="28"/>
        </w:rPr>
        <w:t>填寫申請(</w:t>
      </w:r>
      <w:r w:rsidR="0018198D">
        <w:rPr>
          <w:rFonts w:ascii="標楷體" w:eastAsia="標楷體" w:hAnsi="標楷體" w:hint="eastAsia"/>
          <w:sz w:val="28"/>
          <w:szCs w:val="28"/>
        </w:rPr>
        <w:t>推薦</w:t>
      </w:r>
      <w:r w:rsidR="00CD0273">
        <w:rPr>
          <w:rFonts w:ascii="標楷體" w:eastAsia="標楷體" w:hAnsi="標楷體" w:hint="eastAsia"/>
          <w:sz w:val="28"/>
          <w:szCs w:val="28"/>
        </w:rPr>
        <w:t>)</w:t>
      </w:r>
      <w:r w:rsidR="0018198D">
        <w:rPr>
          <w:rFonts w:ascii="標楷體" w:eastAsia="標楷體" w:hAnsi="標楷體" w:hint="eastAsia"/>
          <w:sz w:val="28"/>
          <w:szCs w:val="28"/>
        </w:rPr>
        <w:t>表及</w:t>
      </w:r>
      <w:r w:rsidR="00CD0273">
        <w:rPr>
          <w:rFonts w:ascii="標楷體" w:eastAsia="標楷體" w:hAnsi="標楷體" w:hint="eastAsia"/>
          <w:sz w:val="28"/>
          <w:szCs w:val="28"/>
        </w:rPr>
        <w:t>備妥</w:t>
      </w:r>
      <w:r w:rsidR="00FF308A" w:rsidRPr="007456C8">
        <w:rPr>
          <w:rFonts w:ascii="標楷體" w:eastAsia="標楷體" w:hAnsi="標楷體" w:hint="eastAsia"/>
          <w:sz w:val="28"/>
          <w:szCs w:val="28"/>
        </w:rPr>
        <w:t>相關佐證資料向人文學院（以下簡稱本院）提出申請</w:t>
      </w:r>
      <w:r w:rsidR="00DC587E" w:rsidRPr="007456C8">
        <w:rPr>
          <w:rFonts w:ascii="標楷體" w:eastAsia="標楷體" w:hAnsi="標楷體" w:hint="eastAsia"/>
          <w:sz w:val="28"/>
          <w:szCs w:val="28"/>
        </w:rPr>
        <w:t>，</w:t>
      </w:r>
      <w:r w:rsidR="00FF308A" w:rsidRPr="007456C8">
        <w:rPr>
          <w:rFonts w:ascii="標楷體" w:eastAsia="標楷體" w:hAnsi="標楷體" w:hint="eastAsia"/>
          <w:sz w:val="28"/>
          <w:szCs w:val="28"/>
        </w:rPr>
        <w:t>本院應</w:t>
      </w:r>
      <w:r w:rsidR="00DC587E" w:rsidRPr="007456C8">
        <w:rPr>
          <w:rFonts w:ascii="標楷體" w:eastAsia="標楷體" w:hAnsi="標楷體" w:hint="eastAsia"/>
          <w:sz w:val="28"/>
          <w:szCs w:val="28"/>
        </w:rPr>
        <w:t>於4月30</w:t>
      </w:r>
      <w:r w:rsidR="00FF308A" w:rsidRPr="007456C8">
        <w:rPr>
          <w:rFonts w:ascii="標楷體" w:eastAsia="標楷體" w:hAnsi="標楷體" w:hint="eastAsia"/>
          <w:sz w:val="28"/>
          <w:szCs w:val="28"/>
        </w:rPr>
        <w:t>日前召開</w:t>
      </w:r>
      <w:r w:rsidR="00FF308A" w:rsidRPr="007456C8">
        <w:rPr>
          <w:rFonts w:ascii="標楷體" w:eastAsia="標楷體" w:hAnsi="標楷體" w:hint="eastAsia"/>
          <w:kern w:val="0"/>
          <w:sz w:val="28"/>
          <w:szCs w:val="28"/>
        </w:rPr>
        <w:t>本院教評會完成</w:t>
      </w:r>
      <w:r w:rsidR="00DC587E" w:rsidRPr="007456C8">
        <w:rPr>
          <w:rFonts w:ascii="標楷體" w:eastAsia="標楷體" w:hAnsi="標楷體" w:hint="eastAsia"/>
          <w:sz w:val="28"/>
          <w:szCs w:val="28"/>
        </w:rPr>
        <w:t>初審，並</w:t>
      </w:r>
      <w:r w:rsidR="0018198D">
        <w:rPr>
          <w:rFonts w:ascii="標楷體" w:eastAsia="標楷體" w:hAnsi="標楷體" w:hint="eastAsia"/>
          <w:sz w:val="28"/>
          <w:szCs w:val="28"/>
        </w:rPr>
        <w:t>將初審通過名單</w:t>
      </w:r>
      <w:r w:rsidR="00DC587E" w:rsidRPr="007456C8">
        <w:rPr>
          <w:rFonts w:ascii="標楷體" w:eastAsia="標楷體" w:hAnsi="標楷體" w:hint="eastAsia"/>
          <w:sz w:val="28"/>
          <w:szCs w:val="28"/>
        </w:rPr>
        <w:t>送人事室完成推薦作業；</w:t>
      </w:r>
      <w:r w:rsidR="0018198D">
        <w:rPr>
          <w:rFonts w:ascii="標楷體" w:eastAsia="標楷體" w:hAnsi="標楷體" w:hint="eastAsia"/>
          <w:sz w:val="28"/>
          <w:szCs w:val="28"/>
        </w:rPr>
        <w:t>人事室應於</w:t>
      </w:r>
      <w:r w:rsidR="00DC587E" w:rsidRPr="007456C8">
        <w:rPr>
          <w:rFonts w:ascii="標楷體" w:eastAsia="標楷體" w:hAnsi="標楷體"/>
          <w:kern w:val="0"/>
          <w:sz w:val="28"/>
          <w:szCs w:val="28"/>
        </w:rPr>
        <w:t>5月30日前送本校特聘教授評審委員會審議，審議通過後報請校長</w:t>
      </w:r>
      <w:proofErr w:type="gramStart"/>
      <w:r w:rsidR="00DC587E" w:rsidRPr="007456C8">
        <w:rPr>
          <w:rFonts w:ascii="標楷體" w:eastAsia="標楷體" w:hAnsi="標楷體"/>
          <w:kern w:val="0"/>
          <w:sz w:val="28"/>
          <w:szCs w:val="28"/>
        </w:rPr>
        <w:t>敦</w:t>
      </w:r>
      <w:proofErr w:type="gramEnd"/>
      <w:r w:rsidR="00DC587E" w:rsidRPr="007456C8">
        <w:rPr>
          <w:rFonts w:ascii="標楷體" w:eastAsia="標楷體" w:hAnsi="標楷體"/>
          <w:kern w:val="0"/>
          <w:sz w:val="28"/>
          <w:szCs w:val="28"/>
        </w:rPr>
        <w:t>聘之，並於公開場合頒予聘書，聘期自新學年度起，至任期結束止。</w:t>
      </w:r>
    </w:p>
    <w:p w:rsidR="00DC587E" w:rsidRPr="007456C8" w:rsidRDefault="00DC587E" w:rsidP="00D602BD">
      <w:pPr>
        <w:autoSpaceDE w:val="0"/>
        <w:autoSpaceDN w:val="0"/>
        <w:adjustRightInd w:val="0"/>
        <w:snapToGrid w:val="0"/>
        <w:spacing w:line="440" w:lineRule="exact"/>
        <w:ind w:left="991" w:hangingChars="354" w:hanging="991"/>
        <w:rPr>
          <w:rFonts w:ascii="標楷體" w:eastAsia="標楷體" w:hAnsi="標楷體"/>
          <w:kern w:val="0"/>
          <w:sz w:val="28"/>
          <w:szCs w:val="28"/>
        </w:rPr>
      </w:pPr>
      <w:r w:rsidRPr="007456C8">
        <w:rPr>
          <w:rFonts w:ascii="標楷體" w:eastAsia="標楷體" w:hAnsi="標楷體"/>
          <w:kern w:val="0"/>
          <w:sz w:val="28"/>
          <w:szCs w:val="28"/>
        </w:rPr>
        <w:t>四</w:t>
      </w:r>
      <w:r w:rsidR="00D602B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7456C8"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="00C04A4E"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特聘教授違反本校專任教師聘約，並經校級教師評審委員會認定屬實，即刻終</w:t>
      </w:r>
      <w:r w:rsidR="00C04A4E" w:rsidRPr="007456C8">
        <w:rPr>
          <w:rFonts w:ascii="標楷體" w:eastAsia="標楷體" w:hAnsi="標楷體"/>
          <w:kern w:val="0"/>
          <w:sz w:val="28"/>
          <w:szCs w:val="28"/>
        </w:rPr>
        <w:t>止</w:t>
      </w:r>
      <w:proofErr w:type="gramStart"/>
      <w:r w:rsidR="00C04A4E" w:rsidRPr="007456C8">
        <w:rPr>
          <w:rFonts w:ascii="標楷體" w:eastAsia="標楷體" w:hAnsi="標楷體"/>
          <w:kern w:val="0"/>
          <w:sz w:val="28"/>
          <w:szCs w:val="28"/>
        </w:rPr>
        <w:t>特聘榮銜</w:t>
      </w:r>
      <w:proofErr w:type="gramEnd"/>
      <w:r w:rsidR="00C04A4E" w:rsidRPr="007456C8">
        <w:rPr>
          <w:rFonts w:ascii="標楷體" w:eastAsia="標楷體" w:hAnsi="標楷體"/>
          <w:kern w:val="0"/>
          <w:sz w:val="28"/>
          <w:szCs w:val="28"/>
        </w:rPr>
        <w:t>。</w:t>
      </w:r>
    </w:p>
    <w:p w:rsidR="00DC587E" w:rsidRPr="007456C8" w:rsidRDefault="00DC587E" w:rsidP="00D602BD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7456C8">
        <w:rPr>
          <w:rFonts w:ascii="標楷體" w:eastAsia="標楷體" w:hAnsi="標楷體"/>
          <w:color w:val="000000"/>
          <w:kern w:val="0"/>
          <w:sz w:val="28"/>
          <w:szCs w:val="28"/>
        </w:rPr>
        <w:t>五</w:t>
      </w:r>
      <w:r w:rsidR="00D602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Pr="007456C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</w:t>
      </w:r>
      <w:r w:rsidR="00C04A4E" w:rsidRPr="007456C8">
        <w:rPr>
          <w:rFonts w:ascii="標楷體" w:eastAsia="標楷體" w:hAnsi="標楷體"/>
          <w:kern w:val="0"/>
          <w:sz w:val="28"/>
          <w:szCs w:val="28"/>
        </w:rPr>
        <w:t>特聘教授以名譽職聘任之，不外加津貼，但得免接受教師評鑑一次。</w:t>
      </w:r>
    </w:p>
    <w:p w:rsidR="00D85D13" w:rsidRPr="007456C8" w:rsidRDefault="00D602BD" w:rsidP="00D85D13">
      <w:pPr>
        <w:autoSpaceDE w:val="0"/>
        <w:autoSpaceDN w:val="0"/>
        <w:adjustRightInd w:val="0"/>
        <w:snapToGrid w:val="0"/>
        <w:spacing w:line="440" w:lineRule="exact"/>
        <w:ind w:left="1274" w:hangingChars="455" w:hanging="127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六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C587E" w:rsidRPr="007456C8"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="00C04A4E" w:rsidRPr="007456C8">
        <w:rPr>
          <w:rFonts w:ascii="標楷體" w:eastAsia="標楷體" w:hAnsi="標楷體"/>
          <w:kern w:val="0"/>
          <w:sz w:val="28"/>
          <w:szCs w:val="28"/>
        </w:rPr>
        <w:t>本辦法經</w:t>
      </w:r>
      <w:r w:rsidR="00C04A4E" w:rsidRPr="007456C8">
        <w:rPr>
          <w:rFonts w:ascii="標楷體" w:eastAsia="標楷體" w:hAnsi="標楷體" w:hint="eastAsia"/>
          <w:kern w:val="0"/>
          <w:sz w:val="28"/>
          <w:szCs w:val="28"/>
        </w:rPr>
        <w:t>院</w:t>
      </w:r>
      <w:proofErr w:type="gramStart"/>
      <w:r w:rsidR="00C04A4E" w:rsidRPr="007456C8"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 w:rsidR="00C04A4E" w:rsidRPr="007456C8">
        <w:rPr>
          <w:rFonts w:ascii="標楷體" w:eastAsia="標楷體" w:hAnsi="標楷體"/>
          <w:kern w:val="0"/>
          <w:sz w:val="28"/>
          <w:szCs w:val="28"/>
        </w:rPr>
        <w:t>會議通過後</w:t>
      </w:r>
      <w:r w:rsidR="00C04A4E" w:rsidRPr="007456C8">
        <w:rPr>
          <w:rFonts w:ascii="標楷體" w:eastAsia="標楷體" w:hAnsi="標楷體" w:hint="eastAsia"/>
          <w:kern w:val="0"/>
          <w:sz w:val="28"/>
          <w:szCs w:val="28"/>
        </w:rPr>
        <w:t>，送校長核定後實施</w:t>
      </w:r>
      <w:r w:rsidR="00C04A4E" w:rsidRPr="007456C8">
        <w:rPr>
          <w:rFonts w:ascii="標楷體" w:eastAsia="標楷體" w:hAnsi="標楷體"/>
          <w:kern w:val="0"/>
          <w:sz w:val="28"/>
          <w:szCs w:val="28"/>
        </w:rPr>
        <w:t>，修正時亦同。</w:t>
      </w:r>
    </w:p>
    <w:p w:rsidR="00D85D13" w:rsidRPr="007456C8" w:rsidRDefault="00D85D13" w:rsidP="00D85D13">
      <w:pPr>
        <w:autoSpaceDE w:val="0"/>
        <w:autoSpaceDN w:val="0"/>
        <w:adjustRightInd w:val="0"/>
        <w:snapToGrid w:val="0"/>
        <w:spacing w:beforeLines="50" w:before="180" w:line="280" w:lineRule="exact"/>
        <w:ind w:left="1200" w:hangingChars="500" w:hanging="1200"/>
        <w:rPr>
          <w:rFonts w:ascii="標楷體" w:eastAsia="標楷體" w:hAnsi="標楷體"/>
          <w:kern w:val="0"/>
        </w:rPr>
      </w:pPr>
      <w:r w:rsidRPr="007456C8">
        <w:rPr>
          <w:rFonts w:ascii="標楷體" w:eastAsia="標楷體" w:hAnsi="標楷體"/>
          <w:kern w:val="0"/>
        </w:rPr>
        <w:t>本</w:t>
      </w:r>
      <w:r w:rsidR="00D602BD">
        <w:rPr>
          <w:rFonts w:ascii="標楷體" w:eastAsia="標楷體" w:hAnsi="標楷體" w:hint="eastAsia"/>
          <w:kern w:val="0"/>
        </w:rPr>
        <w:t>要點</w:t>
      </w:r>
      <w:r w:rsidRPr="007456C8">
        <w:rPr>
          <w:rFonts w:ascii="標楷體" w:eastAsia="標楷體" w:hAnsi="標楷體"/>
          <w:kern w:val="0"/>
        </w:rPr>
        <w:t>權責單位為</w:t>
      </w:r>
      <w:r w:rsidRPr="007456C8">
        <w:rPr>
          <w:rFonts w:ascii="標楷體" w:eastAsia="標楷體" w:hAnsi="標楷體" w:hint="eastAsia"/>
          <w:kern w:val="0"/>
        </w:rPr>
        <w:t>人文學院</w:t>
      </w:r>
      <w:r w:rsidRPr="007456C8">
        <w:rPr>
          <w:rFonts w:ascii="標楷體" w:eastAsia="標楷體" w:hAnsi="標楷體"/>
          <w:kern w:val="0"/>
        </w:rPr>
        <w:t>，</w:t>
      </w:r>
    </w:p>
    <w:p w:rsidR="00D85D13" w:rsidRPr="007456C8" w:rsidRDefault="00D85D13" w:rsidP="00D85D13">
      <w:pPr>
        <w:autoSpaceDE w:val="0"/>
        <w:autoSpaceDN w:val="0"/>
        <w:adjustRightInd w:val="0"/>
        <w:snapToGrid w:val="0"/>
        <w:spacing w:beforeLines="50" w:before="180" w:line="280" w:lineRule="exact"/>
        <w:ind w:left="1200" w:hangingChars="500" w:hanging="1200"/>
        <w:rPr>
          <w:rFonts w:ascii="標楷體" w:eastAsia="標楷體" w:hAnsi="標楷體"/>
          <w:kern w:val="0"/>
        </w:rPr>
      </w:pPr>
      <w:r w:rsidRPr="007456C8">
        <w:rPr>
          <w:rFonts w:ascii="標楷體" w:eastAsia="標楷體" w:hAnsi="標楷體"/>
          <w:kern w:val="0"/>
        </w:rPr>
        <w:t>於</w:t>
      </w:r>
      <w:r w:rsidRPr="007456C8">
        <w:rPr>
          <w:rFonts w:ascii="標楷體" w:eastAsia="標楷體" w:hAnsi="標楷體" w:hint="eastAsia"/>
          <w:kern w:val="0"/>
        </w:rPr>
        <w:t>105</w:t>
      </w:r>
      <w:r w:rsidRPr="007456C8">
        <w:rPr>
          <w:rFonts w:ascii="標楷體" w:eastAsia="標楷體" w:hAnsi="標楷體"/>
          <w:kern w:val="0"/>
        </w:rPr>
        <w:t>年</w:t>
      </w:r>
      <w:r w:rsidR="0015382E">
        <w:rPr>
          <w:rFonts w:ascii="標楷體" w:eastAsia="標楷體" w:hAnsi="標楷體" w:hint="eastAsia"/>
          <w:kern w:val="0"/>
        </w:rPr>
        <w:t>10</w:t>
      </w:r>
      <w:r w:rsidRPr="007456C8">
        <w:rPr>
          <w:rFonts w:ascii="標楷體" w:eastAsia="標楷體" w:hAnsi="標楷體"/>
          <w:kern w:val="0"/>
        </w:rPr>
        <w:t>月</w:t>
      </w:r>
      <w:r w:rsidR="0015382E">
        <w:rPr>
          <w:rFonts w:ascii="標楷體" w:eastAsia="標楷體" w:hAnsi="標楷體" w:hint="eastAsia"/>
          <w:kern w:val="0"/>
        </w:rPr>
        <w:t>20</w:t>
      </w:r>
      <w:r w:rsidRPr="007456C8">
        <w:rPr>
          <w:rFonts w:ascii="標楷體" w:eastAsia="標楷體" w:hAnsi="標楷體"/>
          <w:kern w:val="0"/>
        </w:rPr>
        <w:t>日</w:t>
      </w:r>
      <w:r w:rsidRPr="007456C8">
        <w:rPr>
          <w:rFonts w:ascii="標楷體" w:eastAsia="標楷體" w:hAnsi="標楷體" w:hint="eastAsia"/>
          <w:kern w:val="0"/>
        </w:rPr>
        <w:t>院</w:t>
      </w:r>
      <w:proofErr w:type="gramStart"/>
      <w:r w:rsidRPr="007456C8">
        <w:rPr>
          <w:rFonts w:ascii="標楷體" w:eastAsia="標楷體" w:hAnsi="標楷體" w:hint="eastAsia"/>
          <w:kern w:val="0"/>
        </w:rPr>
        <w:t>務</w:t>
      </w:r>
      <w:proofErr w:type="gramEnd"/>
      <w:r w:rsidRPr="007456C8">
        <w:rPr>
          <w:rFonts w:ascii="標楷體" w:eastAsia="標楷體" w:hAnsi="標楷體"/>
          <w:kern w:val="0"/>
        </w:rPr>
        <w:t>會議通過，</w:t>
      </w:r>
    </w:p>
    <w:p w:rsidR="00D85D13" w:rsidRPr="007456C8" w:rsidRDefault="00D85D13" w:rsidP="00D85D13">
      <w:pPr>
        <w:autoSpaceDE w:val="0"/>
        <w:autoSpaceDN w:val="0"/>
        <w:adjustRightInd w:val="0"/>
        <w:snapToGrid w:val="0"/>
        <w:spacing w:beforeLines="50" w:before="180" w:line="280" w:lineRule="exact"/>
        <w:ind w:left="1200" w:hangingChars="500" w:hanging="1200"/>
        <w:rPr>
          <w:rFonts w:ascii="標楷體" w:eastAsia="標楷體" w:hAnsi="標楷體"/>
          <w:kern w:val="0"/>
        </w:rPr>
      </w:pPr>
      <w:r w:rsidRPr="007456C8">
        <w:rPr>
          <w:rFonts w:ascii="標楷體" w:eastAsia="標楷體" w:hAnsi="標楷體"/>
          <w:kern w:val="0"/>
        </w:rPr>
        <w:t>由</w:t>
      </w:r>
      <w:r w:rsidRPr="007456C8">
        <w:rPr>
          <w:rFonts w:ascii="標楷體" w:eastAsia="標楷體" w:hAnsi="標楷體" w:hint="eastAsia"/>
          <w:kern w:val="0"/>
        </w:rPr>
        <w:t>105</w:t>
      </w:r>
      <w:r w:rsidRPr="007456C8">
        <w:rPr>
          <w:rFonts w:ascii="標楷體" w:eastAsia="標楷體" w:hAnsi="標楷體"/>
          <w:kern w:val="0"/>
        </w:rPr>
        <w:t>年</w:t>
      </w:r>
      <w:r w:rsidR="0015382E">
        <w:rPr>
          <w:rFonts w:ascii="標楷體" w:eastAsia="標楷體" w:hAnsi="標楷體" w:hint="eastAsia"/>
          <w:kern w:val="0"/>
        </w:rPr>
        <w:t>10</w:t>
      </w:r>
      <w:r w:rsidRPr="007456C8">
        <w:rPr>
          <w:rFonts w:ascii="標楷體" w:eastAsia="標楷體" w:hAnsi="標楷體"/>
          <w:kern w:val="0"/>
        </w:rPr>
        <w:t>月</w:t>
      </w:r>
      <w:r w:rsidR="00D602BD">
        <w:rPr>
          <w:rFonts w:ascii="標楷體" w:eastAsia="標楷體" w:hAnsi="標楷體" w:hint="eastAsia"/>
          <w:kern w:val="0"/>
        </w:rPr>
        <w:t>26</w:t>
      </w:r>
      <w:r w:rsidRPr="007456C8">
        <w:rPr>
          <w:rFonts w:ascii="標楷體" w:eastAsia="標楷體" w:hAnsi="標楷體" w:hint="eastAsia"/>
          <w:kern w:val="0"/>
        </w:rPr>
        <w:t>日</w:t>
      </w:r>
      <w:r w:rsidRPr="007456C8">
        <w:rPr>
          <w:rFonts w:ascii="標楷體" w:eastAsia="標楷體" w:hAnsi="標楷體"/>
          <w:kern w:val="0"/>
        </w:rPr>
        <w:t>校長核准，</w:t>
      </w:r>
      <w:r w:rsidRPr="007456C8">
        <w:rPr>
          <w:rFonts w:ascii="標楷體" w:eastAsia="標楷體" w:hAnsi="標楷體" w:hint="eastAsia"/>
          <w:kern w:val="0"/>
        </w:rPr>
        <w:t>105</w:t>
      </w:r>
      <w:r w:rsidRPr="007456C8">
        <w:rPr>
          <w:rFonts w:ascii="標楷體" w:eastAsia="標楷體" w:hAnsi="標楷體"/>
          <w:kern w:val="0"/>
        </w:rPr>
        <w:t>年</w:t>
      </w:r>
      <w:r w:rsidR="00D602BD">
        <w:rPr>
          <w:rFonts w:ascii="標楷體" w:eastAsia="標楷體" w:hAnsi="標楷體" w:hint="eastAsia"/>
          <w:kern w:val="0"/>
        </w:rPr>
        <w:t>10</w:t>
      </w:r>
      <w:r w:rsidRPr="007456C8">
        <w:rPr>
          <w:rFonts w:ascii="標楷體" w:eastAsia="標楷體" w:hAnsi="標楷體"/>
          <w:kern w:val="0"/>
        </w:rPr>
        <w:t>月</w:t>
      </w:r>
      <w:r w:rsidR="00D602BD">
        <w:rPr>
          <w:rFonts w:ascii="標楷體" w:eastAsia="標楷體" w:hAnsi="標楷體" w:hint="eastAsia"/>
          <w:kern w:val="0"/>
        </w:rPr>
        <w:t>26</w:t>
      </w:r>
      <w:bookmarkStart w:id="0" w:name="_GoBack"/>
      <w:bookmarkEnd w:id="0"/>
      <w:r w:rsidRPr="007456C8">
        <w:rPr>
          <w:rFonts w:ascii="標楷體" w:eastAsia="標楷體" w:hAnsi="標楷體"/>
          <w:kern w:val="0"/>
        </w:rPr>
        <w:t>日公告</w:t>
      </w:r>
      <w:r w:rsidRPr="007456C8">
        <w:rPr>
          <w:rFonts w:ascii="標楷體" w:eastAsia="標楷體" w:hAnsi="標楷體" w:hint="eastAsia"/>
          <w:noProof/>
          <w:szCs w:val="32"/>
        </w:rPr>
        <w:t>。</w:t>
      </w:r>
    </w:p>
    <w:sectPr w:rsidR="00D85D13" w:rsidRPr="007456C8" w:rsidSect="000274DE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3C" w:rsidRDefault="0017343C" w:rsidP="00687E2A">
      <w:r>
        <w:separator/>
      </w:r>
    </w:p>
  </w:endnote>
  <w:endnote w:type="continuationSeparator" w:id="0">
    <w:p w:rsidR="0017343C" w:rsidRDefault="0017343C" w:rsidP="0068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3C" w:rsidRDefault="0017343C" w:rsidP="00687E2A">
      <w:r>
        <w:separator/>
      </w:r>
    </w:p>
  </w:footnote>
  <w:footnote w:type="continuationSeparator" w:id="0">
    <w:p w:rsidR="0017343C" w:rsidRDefault="0017343C" w:rsidP="0068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6F7"/>
    <w:multiLevelType w:val="hybridMultilevel"/>
    <w:tmpl w:val="71AEA1CE"/>
    <w:lvl w:ilvl="0" w:tplc="F672206E">
      <w:start w:val="1"/>
      <w:numFmt w:val="taiwaneseCountingThousand"/>
      <w:lvlText w:val="(%1)"/>
      <w:lvlJc w:val="left"/>
      <w:pPr>
        <w:ind w:left="2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75" w:hanging="480"/>
      </w:pPr>
    </w:lvl>
    <w:lvl w:ilvl="2" w:tplc="0409001B" w:tentative="1">
      <w:start w:val="1"/>
      <w:numFmt w:val="lowerRoman"/>
      <w:lvlText w:val="%3."/>
      <w:lvlJc w:val="right"/>
      <w:pPr>
        <w:ind w:left="3555" w:hanging="480"/>
      </w:pPr>
    </w:lvl>
    <w:lvl w:ilvl="3" w:tplc="30AA40BC">
      <w:start w:val="1"/>
      <w:numFmt w:val="taiwaneseCountingThousand"/>
      <w:lvlText w:val="%4、"/>
      <w:lvlJc w:val="left"/>
      <w:pPr>
        <w:ind w:left="4035" w:hanging="480"/>
      </w:pPr>
      <w:rPr>
        <w:rFonts w:hint="default"/>
        <w:lang w:val="en-US"/>
      </w:rPr>
    </w:lvl>
    <w:lvl w:ilvl="4" w:tplc="75ACA8E4">
      <w:start w:val="1"/>
      <w:numFmt w:val="taiwaneseCountingThousand"/>
      <w:lvlText w:val="(%5)"/>
      <w:lvlJc w:val="left"/>
      <w:pPr>
        <w:ind w:left="4515" w:hanging="480"/>
      </w:pPr>
      <w:rPr>
        <w:rFonts w:ascii="Times New Roman" w:hAnsi="Times New Roman"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995" w:hanging="480"/>
      </w:pPr>
    </w:lvl>
    <w:lvl w:ilvl="6" w:tplc="0409000F" w:tentative="1">
      <w:start w:val="1"/>
      <w:numFmt w:val="decimal"/>
      <w:lvlText w:val="%7."/>
      <w:lvlJc w:val="left"/>
      <w:pPr>
        <w:ind w:left="5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5" w:hanging="480"/>
      </w:pPr>
    </w:lvl>
    <w:lvl w:ilvl="8" w:tplc="0409001B" w:tentative="1">
      <w:start w:val="1"/>
      <w:numFmt w:val="lowerRoman"/>
      <w:lvlText w:val="%9."/>
      <w:lvlJc w:val="right"/>
      <w:pPr>
        <w:ind w:left="6435" w:hanging="480"/>
      </w:pPr>
    </w:lvl>
  </w:abstractNum>
  <w:abstractNum w:abstractNumId="1">
    <w:nsid w:val="15855698"/>
    <w:multiLevelType w:val="hybridMultilevel"/>
    <w:tmpl w:val="188C0BE2"/>
    <w:lvl w:ilvl="0" w:tplc="B706DB96">
      <w:start w:val="1"/>
      <w:numFmt w:val="taiwaneseCountingThousand"/>
      <w:lvlText w:val="%1、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A0562F"/>
    <w:multiLevelType w:val="hybridMultilevel"/>
    <w:tmpl w:val="CD7467AE"/>
    <w:lvl w:ilvl="0" w:tplc="038438EA">
      <w:start w:val="1"/>
      <w:numFmt w:val="taiwaneseCountingThousand"/>
      <w:lvlText w:val="（%1）"/>
      <w:lvlJc w:val="left"/>
      <w:pPr>
        <w:ind w:left="21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">
    <w:nsid w:val="3B185214"/>
    <w:multiLevelType w:val="hybridMultilevel"/>
    <w:tmpl w:val="606212BA"/>
    <w:lvl w:ilvl="0" w:tplc="2E084102">
      <w:start w:val="2"/>
      <w:numFmt w:val="taiwaneseCountingThousand"/>
      <w:lvlText w:val="（%1）"/>
      <w:lvlJc w:val="left"/>
      <w:pPr>
        <w:ind w:left="22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4">
    <w:nsid w:val="3DBC1ADE"/>
    <w:multiLevelType w:val="hybridMultilevel"/>
    <w:tmpl w:val="DA548482"/>
    <w:lvl w:ilvl="0" w:tplc="A684C942">
      <w:start w:val="3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5ACA8E4">
      <w:start w:val="1"/>
      <w:numFmt w:val="taiwaneseCountingThousand"/>
      <w:lvlText w:val="(%3)"/>
      <w:lvlJc w:val="left"/>
      <w:pPr>
        <w:ind w:left="1047" w:hanging="480"/>
      </w:pPr>
      <w:rPr>
        <w:rFonts w:ascii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A03D1D"/>
    <w:multiLevelType w:val="hybridMultilevel"/>
    <w:tmpl w:val="99BAED4A"/>
    <w:lvl w:ilvl="0" w:tplc="75ACA8E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42601B9A"/>
    <w:multiLevelType w:val="hybridMultilevel"/>
    <w:tmpl w:val="188C0BE2"/>
    <w:lvl w:ilvl="0" w:tplc="B706DB96">
      <w:start w:val="1"/>
      <w:numFmt w:val="taiwaneseCountingThousand"/>
      <w:lvlText w:val="%1、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2A6184"/>
    <w:multiLevelType w:val="hybridMultilevel"/>
    <w:tmpl w:val="188C0BE2"/>
    <w:lvl w:ilvl="0" w:tplc="B706DB96">
      <w:start w:val="1"/>
      <w:numFmt w:val="taiwaneseCountingThousand"/>
      <w:lvlText w:val="%1、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8D4FEF"/>
    <w:multiLevelType w:val="multilevel"/>
    <w:tmpl w:val="CAB6391E"/>
    <w:lvl w:ilvl="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Times New Roman" w:eastAsia="標楷體" w:hAnsi="Times New Roman" w:cs="Times New Roman" w:hint="eastAsia"/>
        <w:color w:val="auto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582E3008"/>
    <w:multiLevelType w:val="hybridMultilevel"/>
    <w:tmpl w:val="951CFEEE"/>
    <w:lvl w:ilvl="0" w:tplc="42DC4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C62E31"/>
    <w:multiLevelType w:val="hybridMultilevel"/>
    <w:tmpl w:val="9EC47182"/>
    <w:lvl w:ilvl="0" w:tplc="EC18E8B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5ACA8E4">
      <w:start w:val="1"/>
      <w:numFmt w:val="taiwaneseCountingThousand"/>
      <w:lvlText w:val="(%3)"/>
      <w:lvlJc w:val="left"/>
      <w:pPr>
        <w:ind w:left="1440" w:hanging="480"/>
      </w:pPr>
      <w:rPr>
        <w:rFonts w:ascii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DD0B00"/>
    <w:multiLevelType w:val="hybridMultilevel"/>
    <w:tmpl w:val="B55E889E"/>
    <w:lvl w:ilvl="0" w:tplc="D624A22E">
      <w:start w:val="1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55" w:hanging="480"/>
      </w:pPr>
    </w:lvl>
    <w:lvl w:ilvl="2" w:tplc="96DA8D60">
      <w:start w:val="1"/>
      <w:numFmt w:val="taiwaneseCountingThousand"/>
      <w:lvlText w:val="(%3)"/>
      <w:lvlJc w:val="left"/>
      <w:pPr>
        <w:ind w:left="3075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2">
    <w:nsid w:val="647948BA"/>
    <w:multiLevelType w:val="hybridMultilevel"/>
    <w:tmpl w:val="A4B2C662"/>
    <w:lvl w:ilvl="0" w:tplc="21CA86B0">
      <w:start w:val="6"/>
      <w:numFmt w:val="decimal"/>
      <w:lvlText w:val="（%1）"/>
      <w:lvlJc w:val="left"/>
      <w:pPr>
        <w:ind w:left="2520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75" w:hanging="480"/>
      </w:pPr>
    </w:lvl>
    <w:lvl w:ilvl="2" w:tplc="0409001B" w:tentative="1">
      <w:start w:val="1"/>
      <w:numFmt w:val="lowerRoman"/>
      <w:lvlText w:val="%3."/>
      <w:lvlJc w:val="right"/>
      <w:pPr>
        <w:ind w:left="3555" w:hanging="480"/>
      </w:pPr>
    </w:lvl>
    <w:lvl w:ilvl="3" w:tplc="0409000F" w:tentative="1">
      <w:start w:val="1"/>
      <w:numFmt w:val="decimal"/>
      <w:lvlText w:val="%4."/>
      <w:lvlJc w:val="left"/>
      <w:pPr>
        <w:ind w:left="4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5" w:hanging="480"/>
      </w:pPr>
    </w:lvl>
    <w:lvl w:ilvl="5" w:tplc="0409001B" w:tentative="1">
      <w:start w:val="1"/>
      <w:numFmt w:val="lowerRoman"/>
      <w:lvlText w:val="%6."/>
      <w:lvlJc w:val="right"/>
      <w:pPr>
        <w:ind w:left="4995" w:hanging="480"/>
      </w:pPr>
    </w:lvl>
    <w:lvl w:ilvl="6" w:tplc="0409000F" w:tentative="1">
      <w:start w:val="1"/>
      <w:numFmt w:val="decimal"/>
      <w:lvlText w:val="%7."/>
      <w:lvlJc w:val="left"/>
      <w:pPr>
        <w:ind w:left="5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5" w:hanging="480"/>
      </w:pPr>
    </w:lvl>
    <w:lvl w:ilvl="8" w:tplc="0409001B" w:tentative="1">
      <w:start w:val="1"/>
      <w:numFmt w:val="lowerRoman"/>
      <w:lvlText w:val="%9."/>
      <w:lvlJc w:val="right"/>
      <w:pPr>
        <w:ind w:left="6435" w:hanging="480"/>
      </w:pPr>
    </w:lvl>
  </w:abstractNum>
  <w:abstractNum w:abstractNumId="13">
    <w:nsid w:val="66504C12"/>
    <w:multiLevelType w:val="hybridMultilevel"/>
    <w:tmpl w:val="A99C4612"/>
    <w:lvl w:ilvl="0" w:tplc="21CA86B0">
      <w:start w:val="6"/>
      <w:numFmt w:val="decimal"/>
      <w:lvlText w:val="（%1）"/>
      <w:lvlJc w:val="left"/>
      <w:pPr>
        <w:ind w:left="2720" w:hanging="73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4">
    <w:nsid w:val="67043F0A"/>
    <w:multiLevelType w:val="hybridMultilevel"/>
    <w:tmpl w:val="BCF825A8"/>
    <w:lvl w:ilvl="0" w:tplc="1B00591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5">
    <w:nsid w:val="69E7130A"/>
    <w:multiLevelType w:val="hybridMultilevel"/>
    <w:tmpl w:val="71D8C810"/>
    <w:lvl w:ilvl="0" w:tplc="C49667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新細明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75ACA8E4">
      <w:start w:val="1"/>
      <w:numFmt w:val="taiwaneseCountingThousand"/>
      <w:lvlText w:val="(%3)"/>
      <w:lvlJc w:val="left"/>
      <w:pPr>
        <w:ind w:left="1015" w:hanging="480"/>
      </w:pPr>
      <w:rPr>
        <w:rFonts w:ascii="Times New Roman" w:hAnsi="Times New Roman" w:cs="Times New Roman" w:hint="default"/>
        <w:color w:val="auto"/>
      </w:rPr>
    </w:lvl>
    <w:lvl w:ilvl="3" w:tplc="C4B83AAC">
      <w:start w:val="1"/>
      <w:numFmt w:val="taiwaneseCountingThousand"/>
      <w:lvlText w:val="(%4)"/>
      <w:lvlJc w:val="left"/>
      <w:pPr>
        <w:ind w:left="1614" w:hanging="480"/>
      </w:pPr>
      <w:rPr>
        <w:rFonts w:ascii="Times New Roman" w:hAnsi="Times New Roman" w:cs="Times New Roman" w:hint="default"/>
        <w:b w:val="0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>
    <w:nsid w:val="7AFF6230"/>
    <w:multiLevelType w:val="hybridMultilevel"/>
    <w:tmpl w:val="09DC7846"/>
    <w:lvl w:ilvl="0" w:tplc="82E0635A">
      <w:start w:val="1"/>
      <w:numFmt w:val="decimal"/>
      <w:lvlText w:val="（%1）"/>
      <w:lvlJc w:val="left"/>
      <w:pPr>
        <w:ind w:left="2390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7E"/>
    <w:rsid w:val="000274DE"/>
    <w:rsid w:val="0015382E"/>
    <w:rsid w:val="0017343C"/>
    <w:rsid w:val="0018198D"/>
    <w:rsid w:val="001E0388"/>
    <w:rsid w:val="00233CBF"/>
    <w:rsid w:val="0027687C"/>
    <w:rsid w:val="002B11D8"/>
    <w:rsid w:val="003226E8"/>
    <w:rsid w:val="0049711B"/>
    <w:rsid w:val="00572C52"/>
    <w:rsid w:val="00687E2A"/>
    <w:rsid w:val="007456C8"/>
    <w:rsid w:val="00765FD0"/>
    <w:rsid w:val="008541FD"/>
    <w:rsid w:val="00882F9E"/>
    <w:rsid w:val="009242CA"/>
    <w:rsid w:val="00966344"/>
    <w:rsid w:val="00AE4EA0"/>
    <w:rsid w:val="00B2435C"/>
    <w:rsid w:val="00B45520"/>
    <w:rsid w:val="00BA6BA7"/>
    <w:rsid w:val="00BD32FB"/>
    <w:rsid w:val="00C04A4E"/>
    <w:rsid w:val="00C76315"/>
    <w:rsid w:val="00CD0273"/>
    <w:rsid w:val="00CD7E50"/>
    <w:rsid w:val="00D02CA4"/>
    <w:rsid w:val="00D602BD"/>
    <w:rsid w:val="00D85D13"/>
    <w:rsid w:val="00DC587E"/>
    <w:rsid w:val="00E1306B"/>
    <w:rsid w:val="00EC1516"/>
    <w:rsid w:val="00F04C4F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7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E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E2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7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E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E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oiuhiuh</cp:lastModifiedBy>
  <cp:revision>2</cp:revision>
  <cp:lastPrinted>2016-08-16T08:27:00Z</cp:lastPrinted>
  <dcterms:created xsi:type="dcterms:W3CDTF">2016-10-27T04:41:00Z</dcterms:created>
  <dcterms:modified xsi:type="dcterms:W3CDTF">2016-10-27T04:41:00Z</dcterms:modified>
</cp:coreProperties>
</file>